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64FFB" w14:textId="44A11274" w:rsidR="00F768D8" w:rsidRDefault="008C3372" w:rsidP="008C3372">
      <w:pPr>
        <w:shd w:val="clear" w:color="auto" w:fill="FFFFFF"/>
        <w:spacing w:after="0" w:line="240" w:lineRule="auto"/>
        <w:jc w:val="center"/>
        <w:textAlignment w:val="baseline"/>
        <w:outlineLvl w:val="2"/>
        <w:rPr>
          <w:rFonts w:ascii="Times New Roman" w:eastAsia="Times New Roman" w:hAnsi="Times New Roman" w:cs="Times New Roman"/>
          <w:b/>
          <w:bCs/>
          <w:color w:val="1E1E1E"/>
          <w:sz w:val="28"/>
          <w:szCs w:val="28"/>
          <w:lang w:val="kk-KZ" w:eastAsia="ru-KZ"/>
        </w:rPr>
      </w:pPr>
      <w:r w:rsidRPr="00004D6B">
        <w:rPr>
          <w:rFonts w:ascii="Times New Roman" w:hAnsi="Times New Roman"/>
          <w:b/>
          <w:sz w:val="28"/>
          <w:szCs w:val="28"/>
          <w:lang w:val="kk-KZ"/>
        </w:rPr>
        <w:t>Қазақстан Республикасы Премьер-Министрінің орынбасары – Ұлттық экономика министрінің</w:t>
      </w:r>
      <w:r w:rsidRPr="00F768D8">
        <w:rPr>
          <w:rFonts w:ascii="Times New Roman" w:eastAsia="Times New Roman" w:hAnsi="Times New Roman" w:cs="Times New Roman"/>
          <w:b/>
          <w:bCs/>
          <w:color w:val="1E1E1E"/>
          <w:sz w:val="28"/>
          <w:szCs w:val="28"/>
          <w:lang w:val="kk-KZ" w:eastAsia="ru-KZ"/>
        </w:rPr>
        <w:t xml:space="preserve"> </w:t>
      </w:r>
      <w:r w:rsidRPr="00004D6B">
        <w:rPr>
          <w:rFonts w:ascii="Times New Roman" w:hAnsi="Times New Roman"/>
          <w:b/>
          <w:sz w:val="28"/>
          <w:szCs w:val="28"/>
          <w:lang w:val="kk-KZ"/>
        </w:rPr>
        <w:t>«Ұсынылған инвестициялық преференциялардың тиімділігін бағалау қағидаларын бекіту туралы»</w:t>
      </w:r>
      <w:r>
        <w:rPr>
          <w:rFonts w:ascii="Times New Roman" w:hAnsi="Times New Roman"/>
          <w:b/>
          <w:sz w:val="28"/>
          <w:szCs w:val="28"/>
          <w:lang w:val="kk-KZ"/>
        </w:rPr>
        <w:t xml:space="preserve"> бұйрығының жобасына</w:t>
      </w:r>
      <w:r>
        <w:rPr>
          <w:rFonts w:ascii="Times New Roman" w:eastAsia="Times New Roman" w:hAnsi="Times New Roman" w:cs="Times New Roman"/>
          <w:b/>
          <w:bCs/>
          <w:color w:val="1E1E1E"/>
          <w:sz w:val="28"/>
          <w:szCs w:val="28"/>
          <w:lang w:val="kk-KZ" w:eastAsia="ru-KZ"/>
        </w:rPr>
        <w:t xml:space="preserve"> </w:t>
      </w:r>
      <w:r w:rsidR="00F768D8" w:rsidRPr="00F768D8">
        <w:rPr>
          <w:rFonts w:ascii="Times New Roman" w:eastAsia="Times New Roman" w:hAnsi="Times New Roman" w:cs="Times New Roman"/>
          <w:b/>
          <w:bCs/>
          <w:color w:val="1E1E1E"/>
          <w:sz w:val="28"/>
          <w:szCs w:val="28"/>
          <w:lang w:val="kk-KZ" w:eastAsia="ru-KZ"/>
        </w:rPr>
        <w:t>түсіндірме жазба</w:t>
      </w:r>
    </w:p>
    <w:p w14:paraId="67EBBF51" w14:textId="77777777" w:rsidR="0061717D" w:rsidRPr="00F768D8" w:rsidRDefault="0061717D" w:rsidP="00F768D8">
      <w:pPr>
        <w:shd w:val="clear" w:color="auto" w:fill="FFFFFF"/>
        <w:spacing w:after="0" w:line="240" w:lineRule="auto"/>
        <w:ind w:firstLine="709"/>
        <w:jc w:val="both"/>
        <w:textAlignment w:val="baseline"/>
        <w:outlineLvl w:val="2"/>
        <w:rPr>
          <w:rFonts w:ascii="Times New Roman" w:eastAsia="Times New Roman" w:hAnsi="Times New Roman" w:cs="Times New Roman"/>
          <w:b/>
          <w:bCs/>
          <w:color w:val="1E1E1E"/>
          <w:sz w:val="28"/>
          <w:szCs w:val="28"/>
          <w:lang w:val="kk-KZ" w:eastAsia="ru-KZ"/>
        </w:rPr>
      </w:pPr>
    </w:p>
    <w:p w14:paraId="25042A6D" w14:textId="424754DA" w:rsidR="00F768D8" w:rsidRPr="00F768D8" w:rsidRDefault="00F768D8" w:rsidP="00F768D8">
      <w:pPr>
        <w:pStyle w:val="a5"/>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t>Әзірлеуші мемлекеттік органның атауы.</w:t>
      </w:r>
    </w:p>
    <w:p w14:paraId="71219FF7" w14:textId="77777777" w:rsidR="00F768D8" w:rsidRPr="00F768D8" w:rsidRDefault="00F768D8" w:rsidP="00F768D8">
      <w:pPr>
        <w:shd w:val="clear" w:color="auto" w:fill="FFFFFF"/>
        <w:spacing w:after="0" w:line="240" w:lineRule="auto"/>
        <w:ind w:firstLine="709"/>
        <w:jc w:val="both"/>
        <w:rPr>
          <w:rFonts w:ascii="Times New Roman" w:hAnsi="Times New Roman"/>
          <w:color w:val="000000"/>
          <w:sz w:val="28"/>
          <w:szCs w:val="28"/>
          <w:lang w:val="kk-KZ"/>
        </w:rPr>
      </w:pPr>
      <w:r w:rsidRPr="00F768D8">
        <w:rPr>
          <w:rFonts w:ascii="Times New Roman" w:hAnsi="Times New Roman"/>
          <w:color w:val="000000"/>
          <w:sz w:val="28"/>
          <w:szCs w:val="28"/>
          <w:lang w:val="kk-KZ"/>
        </w:rPr>
        <w:t>Қазақстан Республикасының Ұлттық экономика министрлігі.</w:t>
      </w:r>
    </w:p>
    <w:p w14:paraId="2BDC606E" w14:textId="0E9D5C56" w:rsidR="00F768D8" w:rsidRDefault="00F768D8"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5EBFCB9" w14:textId="6D5ED26B" w:rsidR="003C3EA0" w:rsidRPr="003C3EA0" w:rsidRDefault="003C3EA0" w:rsidP="00F768D8">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kk-KZ" w:eastAsia="ru-KZ"/>
        </w:rPr>
      </w:pPr>
      <w:r w:rsidRPr="003C3EA0">
        <w:rPr>
          <w:rFonts w:ascii="Times New Roman" w:eastAsia="Times New Roman" w:hAnsi="Times New Roman" w:cs="Times New Roman"/>
          <w:color w:val="000000"/>
          <w:spacing w:val="2"/>
          <w:sz w:val="28"/>
          <w:szCs w:val="28"/>
          <w:lang w:val="kk-KZ" w:eastAsia="ru-KZ"/>
        </w:rPr>
        <w:t>Қазақстан Республикасы Кәсіпкерлік кодексінің 296-3-бабы 2</w:t>
      </w:r>
      <w:r>
        <w:rPr>
          <w:rFonts w:ascii="Times New Roman" w:eastAsia="Times New Roman" w:hAnsi="Times New Roman" w:cs="Times New Roman"/>
          <w:color w:val="000000"/>
          <w:spacing w:val="2"/>
          <w:sz w:val="28"/>
          <w:szCs w:val="28"/>
          <w:lang w:val="kk-KZ" w:eastAsia="ru-KZ"/>
        </w:rPr>
        <w:t>-тармағын іске асыру үшін.</w:t>
      </w:r>
    </w:p>
    <w:p w14:paraId="406C24B7" w14:textId="70643851" w:rsidR="00F768D8" w:rsidRDefault="00F768D8"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2F8F9182" w14:textId="77777777" w:rsidR="006655EC" w:rsidRPr="00C41DFC" w:rsidRDefault="006655EC" w:rsidP="006655EC">
      <w:pPr>
        <w:spacing w:after="0" w:line="240" w:lineRule="auto"/>
        <w:ind w:firstLine="709"/>
        <w:contextualSpacing/>
        <w:jc w:val="both"/>
        <w:rPr>
          <w:rStyle w:val="ezkurwreuab5ozgtqnkl"/>
          <w:rFonts w:ascii="Times New Roman" w:hAnsi="Times New Roman"/>
          <w:sz w:val="28"/>
          <w:szCs w:val="28"/>
          <w:lang w:val="kk-KZ"/>
        </w:rPr>
      </w:pPr>
      <w:r w:rsidRPr="00C41DFC">
        <w:rPr>
          <w:rStyle w:val="ezkurwreuab5ozgtqnkl"/>
          <w:rFonts w:ascii="Times New Roman" w:hAnsi="Times New Roman"/>
          <w:sz w:val="28"/>
          <w:szCs w:val="28"/>
          <w:lang w:val="kk-KZ"/>
        </w:rPr>
        <w:t>Жобаны қабылдау мемлекеттік бюджеттен қосымша шығындарды талап етпейді.</w:t>
      </w:r>
    </w:p>
    <w:p w14:paraId="0FC968A2" w14:textId="56213BB4" w:rsidR="00F768D8" w:rsidRDefault="00F768D8"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1384F512" w14:textId="77777777" w:rsidR="006655EC" w:rsidRPr="00C41DFC" w:rsidRDefault="006655EC" w:rsidP="006655EC">
      <w:pPr>
        <w:shd w:val="clear" w:color="auto" w:fill="FFFFFF"/>
        <w:spacing w:after="0" w:line="240" w:lineRule="auto"/>
        <w:ind w:firstLine="708"/>
        <w:jc w:val="both"/>
        <w:rPr>
          <w:rFonts w:ascii="Times New Roman" w:hAnsi="Times New Roman"/>
          <w:color w:val="000000"/>
          <w:sz w:val="28"/>
          <w:szCs w:val="28"/>
          <w:lang w:val="kk-KZ"/>
        </w:rPr>
      </w:pPr>
      <w:r w:rsidRPr="00C41DFC">
        <w:rPr>
          <w:rFonts w:ascii="Times New Roman" w:hAnsi="Times New Roman"/>
          <w:color w:val="000000"/>
          <w:sz w:val="28"/>
          <w:szCs w:val="28"/>
          <w:lang w:val="kk-KZ"/>
        </w:rPr>
        <w:t>Қаулы жобасын қабылдау теріс саяси, әлеуметтік-экономикалық, құқықтық және қаржы-экономикалық салдарға әкеп соқпайды.</w:t>
      </w:r>
    </w:p>
    <w:p w14:paraId="3CBFD4C3" w14:textId="52E0E7F3" w:rsidR="00F768D8" w:rsidRDefault="00F768D8"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t xml:space="preserve">5. Әлеуетті </w:t>
      </w:r>
      <w:proofErr w:type="spellStart"/>
      <w:r w:rsidRPr="00F768D8">
        <w:rPr>
          <w:rFonts w:ascii="Times New Roman" w:eastAsia="Times New Roman" w:hAnsi="Times New Roman" w:cs="Times New Roman"/>
          <w:b/>
          <w:bCs/>
          <w:color w:val="000000"/>
          <w:spacing w:val="2"/>
          <w:sz w:val="28"/>
          <w:szCs w:val="28"/>
          <w:lang w:val="kk-KZ" w:eastAsia="ru-KZ"/>
        </w:rPr>
        <w:t>стейкхолдерлер</w:t>
      </w:r>
      <w:proofErr w:type="spellEnd"/>
      <w:r w:rsidRPr="00F768D8">
        <w:rPr>
          <w:rFonts w:ascii="Times New Roman" w:eastAsia="Times New Roman" w:hAnsi="Times New Roman" w:cs="Times New Roman"/>
          <w:b/>
          <w:bCs/>
          <w:color w:val="000000"/>
          <w:spacing w:val="2"/>
          <w:sz w:val="28"/>
          <w:szCs w:val="28"/>
          <w:lang w:val="kk-KZ" w:eastAsia="ru-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4F563A0" w14:textId="46CF4818" w:rsidR="006655EC" w:rsidRPr="00C65670" w:rsidRDefault="006655EC" w:rsidP="006655EC">
      <w:pPr>
        <w:pStyle w:val="a3"/>
        <w:shd w:val="clear" w:color="auto" w:fill="FFFFFF"/>
        <w:spacing w:before="0" w:beforeAutospacing="0" w:after="0" w:afterAutospacing="0"/>
        <w:ind w:firstLine="567"/>
        <w:jc w:val="both"/>
        <w:textAlignment w:val="baseline"/>
        <w:rPr>
          <w:sz w:val="28"/>
          <w:szCs w:val="28"/>
          <w:lang w:val="kk-KZ"/>
        </w:rPr>
      </w:pPr>
      <w:r w:rsidRPr="00301EB3">
        <w:rPr>
          <w:sz w:val="28"/>
          <w:szCs w:val="28"/>
          <w:lang w:val="kk-KZ"/>
        </w:rPr>
        <w:t>Әлеуметтік-экономикалық дамуға берілетін инвестициялық преференциялардың тиімділігін бағалауды жүргізу әдістерін белгіле</w:t>
      </w:r>
      <w:r w:rsidR="00524378" w:rsidRPr="00524378">
        <w:rPr>
          <w:sz w:val="28"/>
          <w:szCs w:val="28"/>
          <w:lang w:val="kk-KZ"/>
        </w:rPr>
        <w:t>у</w:t>
      </w:r>
      <w:r w:rsidR="00C65670" w:rsidRPr="00C65670">
        <w:rPr>
          <w:sz w:val="28"/>
          <w:szCs w:val="28"/>
          <w:lang w:val="kk-KZ"/>
        </w:rPr>
        <w:t>.</w:t>
      </w:r>
    </w:p>
    <w:p w14:paraId="61C9072A" w14:textId="77777777" w:rsidR="006655EC" w:rsidRDefault="00F768D8" w:rsidP="006655EC">
      <w:pPr>
        <w:shd w:val="clear" w:color="auto" w:fill="FFFFFF"/>
        <w:spacing w:after="0" w:line="240" w:lineRule="auto"/>
        <w:ind w:firstLine="708"/>
        <w:jc w:val="both"/>
        <w:rPr>
          <w:rFonts w:ascii="Times New Roman" w:hAnsi="Times New Roman"/>
          <w:color w:val="000000"/>
          <w:sz w:val="28"/>
          <w:szCs w:val="28"/>
          <w:lang w:val="kk-KZ"/>
        </w:rPr>
      </w:pPr>
      <w:r w:rsidRPr="00F768D8">
        <w:rPr>
          <w:rFonts w:ascii="Times New Roman" w:eastAsia="Times New Roman" w:hAnsi="Times New Roman" w:cs="Times New Roman"/>
          <w:b/>
          <w:bCs/>
          <w:color w:val="000000"/>
          <w:spacing w:val="2"/>
          <w:sz w:val="28"/>
          <w:szCs w:val="28"/>
          <w:lang w:val="kk-KZ" w:eastAsia="ru-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6655EC" w:rsidRPr="006655EC">
        <w:rPr>
          <w:rFonts w:ascii="Times New Roman" w:hAnsi="Times New Roman"/>
          <w:color w:val="000000"/>
          <w:sz w:val="28"/>
          <w:szCs w:val="28"/>
          <w:lang w:val="kk-KZ"/>
        </w:rPr>
        <w:t xml:space="preserve"> </w:t>
      </w:r>
    </w:p>
    <w:p w14:paraId="7A38A087" w14:textId="327230DB" w:rsidR="006655EC" w:rsidRPr="00C41DFC" w:rsidRDefault="006655EC" w:rsidP="006655EC">
      <w:pPr>
        <w:shd w:val="clear" w:color="auto" w:fill="FFFFFF"/>
        <w:spacing w:after="0" w:line="240" w:lineRule="auto"/>
        <w:ind w:firstLine="708"/>
        <w:jc w:val="both"/>
        <w:rPr>
          <w:rFonts w:ascii="Times New Roman" w:hAnsi="Times New Roman"/>
          <w:color w:val="000000"/>
          <w:sz w:val="28"/>
          <w:szCs w:val="28"/>
          <w:lang w:val="kk-KZ"/>
        </w:rPr>
      </w:pPr>
      <w:r w:rsidRPr="00C41DFC">
        <w:rPr>
          <w:rFonts w:ascii="Times New Roman" w:hAnsi="Times New Roman"/>
          <w:color w:val="000000"/>
          <w:sz w:val="28"/>
          <w:szCs w:val="28"/>
          <w:lang w:val="kk-KZ"/>
        </w:rPr>
        <w:t>Талап етілмейді.</w:t>
      </w:r>
    </w:p>
    <w:p w14:paraId="3331E5EE" w14:textId="23DE15F8" w:rsidR="00F768D8" w:rsidRDefault="00F768D8"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lastRenderedPageBreak/>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9FDA10A" w14:textId="544306C6" w:rsidR="0061717D" w:rsidRPr="0061717D" w:rsidRDefault="0061717D" w:rsidP="00F768D8">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kk-KZ" w:eastAsia="ru-KZ"/>
        </w:rPr>
      </w:pPr>
      <w:r w:rsidRPr="0061717D">
        <w:rPr>
          <w:rFonts w:ascii="Times New Roman" w:eastAsia="Times New Roman" w:hAnsi="Times New Roman" w:cs="Times New Roman"/>
          <w:color w:val="000000"/>
          <w:spacing w:val="2"/>
          <w:sz w:val="28"/>
          <w:szCs w:val="28"/>
          <w:lang w:val="kk-KZ" w:eastAsia="ru-KZ"/>
        </w:rPr>
        <w:t>Сәйкес келеді.</w:t>
      </w:r>
    </w:p>
    <w:p w14:paraId="1C4EB920" w14:textId="7824CCA4" w:rsidR="00F768D8" w:rsidRDefault="00F768D8"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F768D8">
        <w:rPr>
          <w:rFonts w:ascii="Times New Roman" w:eastAsia="Times New Roman" w:hAnsi="Times New Roman" w:cs="Times New Roman"/>
          <w:b/>
          <w:bCs/>
          <w:color w:val="000000"/>
          <w:spacing w:val="2"/>
          <w:sz w:val="28"/>
          <w:szCs w:val="28"/>
          <w:lang w:val="kk-KZ" w:eastAsia="ru-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F17DDEC" w14:textId="77777777" w:rsidR="006655EC" w:rsidRPr="00C41DFC" w:rsidRDefault="006655EC" w:rsidP="006655EC">
      <w:pPr>
        <w:shd w:val="clear" w:color="auto" w:fill="FFFFFF"/>
        <w:spacing w:after="0" w:line="240" w:lineRule="auto"/>
        <w:ind w:firstLine="708"/>
        <w:jc w:val="both"/>
        <w:rPr>
          <w:rFonts w:ascii="Times New Roman" w:hAnsi="Times New Roman"/>
          <w:color w:val="000000"/>
          <w:sz w:val="28"/>
          <w:szCs w:val="28"/>
          <w:lang w:val="kk-KZ"/>
        </w:rPr>
      </w:pPr>
      <w:r w:rsidRPr="00C41DFC">
        <w:rPr>
          <w:rFonts w:ascii="Times New Roman" w:hAnsi="Times New Roman"/>
          <w:color w:val="000000"/>
          <w:sz w:val="28"/>
          <w:szCs w:val="28"/>
          <w:lang w:val="kk-KZ"/>
        </w:rPr>
        <w:t>Талап етілмейді.</w:t>
      </w:r>
    </w:p>
    <w:p w14:paraId="36CBAF7B" w14:textId="57D5FA75" w:rsidR="006655EC" w:rsidRDefault="006655EC"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p>
    <w:p w14:paraId="46F64786" w14:textId="7122C488" w:rsidR="00B22A43" w:rsidRDefault="00B22A43"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p>
    <w:p w14:paraId="22B9354E" w14:textId="77777777" w:rsidR="00B22A43" w:rsidRPr="00004D6B" w:rsidRDefault="00B22A43" w:rsidP="00B22A43">
      <w:pPr>
        <w:shd w:val="clear" w:color="auto" w:fill="FFFFFF"/>
        <w:spacing w:after="0" w:line="240" w:lineRule="auto"/>
        <w:ind w:firstLine="709"/>
        <w:jc w:val="both"/>
        <w:textAlignment w:val="baseline"/>
        <w:rPr>
          <w:rFonts w:ascii="Times New Roman" w:eastAsia="Times New Roman" w:hAnsi="Times New Roman"/>
          <w:b/>
          <w:bCs/>
          <w:color w:val="000000"/>
          <w:spacing w:val="2"/>
          <w:sz w:val="28"/>
          <w:szCs w:val="28"/>
          <w:lang w:val="kk-KZ" w:eastAsia="ru-KZ"/>
        </w:rPr>
      </w:pPr>
      <w:r w:rsidRPr="00004D6B">
        <w:rPr>
          <w:rFonts w:ascii="Times New Roman" w:eastAsia="Times New Roman" w:hAnsi="Times New Roman"/>
          <w:b/>
          <w:bCs/>
          <w:color w:val="000000"/>
          <w:spacing w:val="2"/>
          <w:sz w:val="28"/>
          <w:szCs w:val="28"/>
          <w:lang w:val="kk-KZ" w:eastAsia="ru-KZ"/>
        </w:rPr>
        <w:t xml:space="preserve">Қазақстан Республикасының </w:t>
      </w:r>
    </w:p>
    <w:p w14:paraId="363EB0E0" w14:textId="77777777" w:rsidR="00B22A43" w:rsidRDefault="00B22A43" w:rsidP="00B22A43">
      <w:pPr>
        <w:shd w:val="clear" w:color="auto" w:fill="FFFFFF"/>
        <w:spacing w:after="0" w:line="240" w:lineRule="auto"/>
        <w:ind w:firstLine="709"/>
        <w:jc w:val="both"/>
        <w:textAlignment w:val="baseline"/>
        <w:rPr>
          <w:rFonts w:ascii="Times New Roman" w:eastAsia="Times New Roman" w:hAnsi="Times New Roman"/>
          <w:b/>
          <w:bCs/>
          <w:color w:val="000000"/>
          <w:spacing w:val="2"/>
          <w:sz w:val="28"/>
          <w:szCs w:val="28"/>
          <w:lang w:val="kk-KZ" w:eastAsia="ru-KZ"/>
        </w:rPr>
      </w:pPr>
      <w:r w:rsidRPr="00004D6B">
        <w:rPr>
          <w:rFonts w:ascii="Times New Roman" w:eastAsia="Times New Roman" w:hAnsi="Times New Roman"/>
          <w:b/>
          <w:bCs/>
          <w:color w:val="000000"/>
          <w:spacing w:val="2"/>
          <w:sz w:val="28"/>
          <w:szCs w:val="28"/>
          <w:lang w:val="kk-KZ" w:eastAsia="ru-KZ"/>
        </w:rPr>
        <w:t xml:space="preserve">Ұлттық экономика </w:t>
      </w:r>
    </w:p>
    <w:p w14:paraId="1E145C6A" w14:textId="519E3FB1" w:rsidR="00B22A43" w:rsidRPr="00004D6B" w:rsidRDefault="00B22A43" w:rsidP="00B22A43">
      <w:pPr>
        <w:shd w:val="clear" w:color="auto" w:fill="FFFFFF"/>
        <w:spacing w:after="0" w:line="240" w:lineRule="auto"/>
        <w:ind w:firstLine="709"/>
        <w:jc w:val="both"/>
        <w:textAlignment w:val="baseline"/>
        <w:rPr>
          <w:rFonts w:ascii="Times New Roman" w:eastAsia="Times New Roman" w:hAnsi="Times New Roman"/>
          <w:b/>
          <w:bCs/>
          <w:color w:val="000000"/>
          <w:spacing w:val="2"/>
          <w:sz w:val="28"/>
          <w:szCs w:val="28"/>
          <w:lang w:val="kk-KZ" w:eastAsia="ru-KZ"/>
        </w:rPr>
      </w:pPr>
      <w:r w:rsidRPr="00004D6B">
        <w:rPr>
          <w:rFonts w:ascii="Times New Roman" w:eastAsia="Times New Roman" w:hAnsi="Times New Roman"/>
          <w:b/>
          <w:bCs/>
          <w:color w:val="000000"/>
          <w:spacing w:val="2"/>
          <w:sz w:val="28"/>
          <w:szCs w:val="28"/>
          <w:lang w:val="kk-KZ" w:eastAsia="ru-KZ"/>
        </w:rPr>
        <w:t>вице-министрі</w:t>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r>
      <w:r>
        <w:rPr>
          <w:rFonts w:ascii="Times New Roman" w:eastAsia="Times New Roman" w:hAnsi="Times New Roman"/>
          <w:b/>
          <w:bCs/>
          <w:color w:val="000000"/>
          <w:spacing w:val="2"/>
          <w:sz w:val="28"/>
          <w:szCs w:val="28"/>
          <w:lang w:val="kk-KZ" w:eastAsia="ru-KZ"/>
        </w:rPr>
        <w:tab/>
        <w:t xml:space="preserve"> </w:t>
      </w:r>
      <w:r>
        <w:rPr>
          <w:rFonts w:ascii="Times New Roman" w:eastAsia="Times New Roman" w:hAnsi="Times New Roman"/>
          <w:b/>
          <w:bCs/>
          <w:color w:val="000000"/>
          <w:spacing w:val="2"/>
          <w:sz w:val="28"/>
          <w:szCs w:val="28"/>
          <w:lang w:val="kk-KZ" w:eastAsia="ru-KZ"/>
        </w:rPr>
        <w:t xml:space="preserve">   </w:t>
      </w:r>
      <w:r>
        <w:rPr>
          <w:rFonts w:ascii="Times New Roman" w:eastAsia="Times New Roman" w:hAnsi="Times New Roman"/>
          <w:b/>
          <w:bCs/>
          <w:color w:val="000000"/>
          <w:spacing w:val="2"/>
          <w:sz w:val="28"/>
          <w:szCs w:val="28"/>
          <w:lang w:val="kk-KZ" w:eastAsia="ru-KZ"/>
        </w:rPr>
        <w:t xml:space="preserve">    </w:t>
      </w:r>
      <w:r w:rsidRPr="00004D6B">
        <w:rPr>
          <w:rFonts w:ascii="Times New Roman" w:eastAsia="Times New Roman" w:hAnsi="Times New Roman"/>
          <w:b/>
          <w:bCs/>
          <w:color w:val="000000"/>
          <w:spacing w:val="2"/>
          <w:sz w:val="28"/>
          <w:szCs w:val="28"/>
          <w:lang w:val="kk-KZ" w:eastAsia="ru-KZ"/>
        </w:rPr>
        <w:t>А. Қасенов</w:t>
      </w:r>
    </w:p>
    <w:p w14:paraId="0E2A1C96" w14:textId="77777777" w:rsidR="00B22A43" w:rsidRPr="00004D6B" w:rsidRDefault="00B22A43" w:rsidP="00B22A43">
      <w:pPr>
        <w:shd w:val="clear" w:color="auto" w:fill="FFFFFF"/>
        <w:ind w:firstLine="709"/>
        <w:jc w:val="both"/>
        <w:textAlignment w:val="baseline"/>
        <w:rPr>
          <w:rFonts w:ascii="Times New Roman" w:eastAsia="Times New Roman" w:hAnsi="Times New Roman"/>
          <w:b/>
          <w:bCs/>
          <w:color w:val="000000"/>
          <w:spacing w:val="2"/>
          <w:sz w:val="28"/>
          <w:szCs w:val="28"/>
          <w:lang w:val="kk-KZ" w:eastAsia="ru-KZ"/>
        </w:rPr>
      </w:pPr>
    </w:p>
    <w:p w14:paraId="5DDA81FA" w14:textId="77777777" w:rsidR="00B22A43" w:rsidRPr="00F768D8" w:rsidRDefault="00B22A43" w:rsidP="00F768D8">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p>
    <w:p w14:paraId="7317AFC6" w14:textId="77777777" w:rsidR="00BE3819" w:rsidRDefault="00BE3819" w:rsidP="00F768D8">
      <w:pPr>
        <w:spacing w:after="0" w:line="240" w:lineRule="auto"/>
      </w:pPr>
    </w:p>
    <w:sectPr w:rsidR="00BE3819" w:rsidSect="003C3EA0">
      <w:pgSz w:w="12240" w:h="15840"/>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E1D9B"/>
    <w:multiLevelType w:val="hybridMultilevel"/>
    <w:tmpl w:val="5E322E88"/>
    <w:lvl w:ilvl="0" w:tplc="514C25A4">
      <w:start w:val="1"/>
      <w:numFmt w:val="decimal"/>
      <w:lvlText w:val="%1."/>
      <w:lvlJc w:val="left"/>
      <w:pPr>
        <w:ind w:left="1504" w:hanging="360"/>
      </w:pPr>
      <w:rPr>
        <w:rFonts w:hint="default"/>
      </w:rPr>
    </w:lvl>
    <w:lvl w:ilvl="1" w:tplc="20000019" w:tentative="1">
      <w:start w:val="1"/>
      <w:numFmt w:val="lowerLetter"/>
      <w:lvlText w:val="%2."/>
      <w:lvlJc w:val="left"/>
      <w:pPr>
        <w:ind w:left="2224" w:hanging="360"/>
      </w:pPr>
    </w:lvl>
    <w:lvl w:ilvl="2" w:tplc="2000001B" w:tentative="1">
      <w:start w:val="1"/>
      <w:numFmt w:val="lowerRoman"/>
      <w:lvlText w:val="%3."/>
      <w:lvlJc w:val="right"/>
      <w:pPr>
        <w:ind w:left="2944" w:hanging="180"/>
      </w:pPr>
    </w:lvl>
    <w:lvl w:ilvl="3" w:tplc="2000000F" w:tentative="1">
      <w:start w:val="1"/>
      <w:numFmt w:val="decimal"/>
      <w:lvlText w:val="%4."/>
      <w:lvlJc w:val="left"/>
      <w:pPr>
        <w:ind w:left="3664" w:hanging="360"/>
      </w:pPr>
    </w:lvl>
    <w:lvl w:ilvl="4" w:tplc="20000019" w:tentative="1">
      <w:start w:val="1"/>
      <w:numFmt w:val="lowerLetter"/>
      <w:lvlText w:val="%5."/>
      <w:lvlJc w:val="left"/>
      <w:pPr>
        <w:ind w:left="4384" w:hanging="360"/>
      </w:pPr>
    </w:lvl>
    <w:lvl w:ilvl="5" w:tplc="2000001B" w:tentative="1">
      <w:start w:val="1"/>
      <w:numFmt w:val="lowerRoman"/>
      <w:lvlText w:val="%6."/>
      <w:lvlJc w:val="right"/>
      <w:pPr>
        <w:ind w:left="5104" w:hanging="180"/>
      </w:pPr>
    </w:lvl>
    <w:lvl w:ilvl="6" w:tplc="2000000F" w:tentative="1">
      <w:start w:val="1"/>
      <w:numFmt w:val="decimal"/>
      <w:lvlText w:val="%7."/>
      <w:lvlJc w:val="left"/>
      <w:pPr>
        <w:ind w:left="5824" w:hanging="360"/>
      </w:pPr>
    </w:lvl>
    <w:lvl w:ilvl="7" w:tplc="20000019" w:tentative="1">
      <w:start w:val="1"/>
      <w:numFmt w:val="lowerLetter"/>
      <w:lvlText w:val="%8."/>
      <w:lvlJc w:val="left"/>
      <w:pPr>
        <w:ind w:left="6544" w:hanging="360"/>
      </w:pPr>
    </w:lvl>
    <w:lvl w:ilvl="8" w:tplc="2000001B" w:tentative="1">
      <w:start w:val="1"/>
      <w:numFmt w:val="lowerRoman"/>
      <w:lvlText w:val="%9."/>
      <w:lvlJc w:val="right"/>
      <w:pPr>
        <w:ind w:left="72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819"/>
    <w:rsid w:val="0001566E"/>
    <w:rsid w:val="003C3EA0"/>
    <w:rsid w:val="00524378"/>
    <w:rsid w:val="0061717D"/>
    <w:rsid w:val="006655EC"/>
    <w:rsid w:val="008C3372"/>
    <w:rsid w:val="00B22A43"/>
    <w:rsid w:val="00BE3819"/>
    <w:rsid w:val="00C65670"/>
    <w:rsid w:val="00F768D8"/>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CEAFF"/>
  <w15:chartTrackingRefBased/>
  <w15:docId w15:val="{0F9CC878-2FF9-4188-A954-B43CCBD2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F768D8"/>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768D8"/>
    <w:rPr>
      <w:rFonts w:ascii="Times New Roman" w:eastAsia="Times New Roman" w:hAnsi="Times New Roman" w:cs="Times New Roman"/>
      <w:b/>
      <w:bCs/>
      <w:sz w:val="27"/>
      <w:szCs w:val="27"/>
      <w:lang w:eastAsia="ru-KZ"/>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4"/>
    <w:uiPriority w:val="99"/>
    <w:unhideWhenUsed/>
    <w:qFormat/>
    <w:rsid w:val="00F768D8"/>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styleId="a5">
    <w:name w:val="List Paragraph"/>
    <w:basedOn w:val="a"/>
    <w:uiPriority w:val="34"/>
    <w:qFormat/>
    <w:rsid w:val="00F768D8"/>
    <w:pPr>
      <w:ind w:left="720"/>
      <w:contextualSpacing/>
    </w:pPr>
  </w:style>
  <w:style w:type="character" w:customStyle="1" w:styleId="ezkurwreuab5ozgtqnkl">
    <w:name w:val="ezkurwreuab5ozgtqnkl"/>
    <w:basedOn w:val="a0"/>
    <w:rsid w:val="006655EC"/>
  </w:style>
  <w:style w:type="character" w:customStyle="1" w:styleId="a4">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3"/>
    <w:uiPriority w:val="99"/>
    <w:qFormat/>
    <w:rsid w:val="006655EC"/>
    <w:rPr>
      <w:rFonts w:ascii="Times New Roman" w:eastAsia="Times New Roman" w:hAnsi="Times New Roman" w:cs="Times New Roman"/>
      <w:sz w:val="24"/>
      <w:szCs w:val="24"/>
      <w:lang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61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395</Words>
  <Characters>2254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Зарина Кандалакова</dc:creator>
  <cp:keywords/>
  <dc:description/>
  <cp:lastModifiedBy>Зарина Кандалакова</cp:lastModifiedBy>
  <cp:revision>5</cp:revision>
  <dcterms:created xsi:type="dcterms:W3CDTF">2025-07-09T06:54:00Z</dcterms:created>
  <dcterms:modified xsi:type="dcterms:W3CDTF">2025-08-26T07:05:00Z</dcterms:modified>
</cp:coreProperties>
</file>